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360" w:lineRule="auto"/>
        <w:jc w:val="center"/>
        <w:rPr>
          <w:rFonts w:hint="eastAsia" w:asciiTheme="minorEastAsia" w:hAnsiTheme="minorEastAsia" w:eastAsiaTheme="minorEastAsia"/>
          <w:bCs w:val="0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/>
          <w:bCs w:val="0"/>
          <w:kern w:val="2"/>
          <w:sz w:val="28"/>
          <w:szCs w:val="28"/>
        </w:rPr>
        <w:t>202</w:t>
      </w:r>
      <w:r>
        <w:rPr>
          <w:rFonts w:hint="eastAsia" w:asciiTheme="minorEastAsia" w:hAnsiTheme="minorEastAsia" w:eastAsiaTheme="minorEastAsia"/>
          <w:bCs w:val="0"/>
          <w:kern w:val="2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bCs w:val="0"/>
          <w:kern w:val="2"/>
          <w:sz w:val="28"/>
          <w:szCs w:val="28"/>
        </w:rPr>
        <w:t>届公共管理学院</w:t>
      </w:r>
      <w:r>
        <w:rPr>
          <w:rFonts w:hint="eastAsia" w:asciiTheme="minorEastAsia" w:hAnsiTheme="minorEastAsia" w:eastAsiaTheme="minorEastAsia"/>
          <w:bCs w:val="0"/>
          <w:kern w:val="2"/>
          <w:sz w:val="28"/>
          <w:szCs w:val="28"/>
          <w:lang w:val="en-US" w:eastAsia="zh-CN"/>
        </w:rPr>
        <w:t>直博生</w:t>
      </w:r>
      <w:r>
        <w:rPr>
          <w:rFonts w:hint="eastAsia" w:asciiTheme="minorEastAsia" w:hAnsiTheme="minorEastAsia" w:eastAsiaTheme="minorEastAsia"/>
          <w:bCs w:val="0"/>
          <w:kern w:val="2"/>
          <w:sz w:val="28"/>
          <w:szCs w:val="28"/>
        </w:rPr>
        <w:t>选拔工作方案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为进一步创新人才培养模式，推动人才培养体制改革，提高人才培养质量，发掘有科研潜质的学生，</w:t>
      </w:r>
      <w:r>
        <w:rPr>
          <w:rFonts w:hint="eastAsia" w:ascii="宋体" w:hAnsi="宋体" w:cs="宋体"/>
          <w:kern w:val="0"/>
          <w:sz w:val="21"/>
          <w:szCs w:val="21"/>
          <w:shd w:val="clear" w:color="auto" w:fill="FFFFFF"/>
          <w:lang w:val="en-US" w:eastAsia="zh-CN" w:bidi="ar-SA"/>
        </w:rPr>
        <w:t>特制定本方案。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20"/>
        <w:textAlignment w:val="auto"/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  <w:t>一、直博生的报考条件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shd w:val="clear" w:color="auto" w:fill="FFFFFF"/>
          <w:lang w:val="en-US" w:eastAsia="zh-CN" w:bidi="ar-SA"/>
        </w:rPr>
        <w:t>（一）</w:t>
      </w: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基本条件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shd w:val="clear" w:color="auto" w:fill="FFFFFF"/>
          <w:lang w:val="en-US" w:eastAsia="zh-CN" w:bidi="ar-SA"/>
        </w:rPr>
        <w:t>1.</w:t>
      </w: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拥护中国共产党的领导，热爱祖国，品德优良，遵纪守法，身心健康。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shd w:val="clear" w:color="auto" w:fill="FFFFFF"/>
          <w:lang w:val="en-US" w:eastAsia="zh-CN" w:bidi="ar-SA"/>
        </w:rPr>
        <w:t>2.</w:t>
      </w: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纳入国家普通本科招生计划录取的应届本科毕业生（不含第二学士学位）。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shd w:val="clear" w:color="auto" w:fill="FFFFFF"/>
          <w:lang w:val="en-US" w:eastAsia="zh-CN" w:bidi="ar-SA"/>
        </w:rPr>
        <w:t>3.</w:t>
      </w: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诚实守信，学风端正，在校期间品学兼优，无考试作弊和学术不端行为记录，无未解除的纪律处分。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shd w:val="clear" w:color="auto" w:fill="FFFFFF"/>
          <w:lang w:val="en-US" w:eastAsia="zh-CN" w:bidi="ar-SA"/>
        </w:rPr>
        <w:t>4.</w:t>
      </w: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学术研究兴趣浓厚，有较强的创新意识、创新能力和专业能力。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（二）学分条件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修读并获得本专业人才培养方案规定的前三学年全部必修学分。如因学校或学院更改教学计划导致必修课程未开设，不影响学生报名资格。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（三）成绩条件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前三年平均学分绩点（按第一次总评成绩计算）在</w:t>
      </w:r>
      <w:r>
        <w:rPr>
          <w:rFonts w:hint="eastAsia" w:ascii="宋体" w:hAnsi="宋体" w:cs="宋体"/>
          <w:color w:val="FF0000"/>
          <w:kern w:val="0"/>
          <w:sz w:val="21"/>
          <w:szCs w:val="21"/>
          <w:shd w:val="clear" w:color="auto" w:fill="FFFFFF"/>
          <w:lang w:val="en-US" w:eastAsia="zh-CN" w:bidi="ar-SA"/>
        </w:rPr>
        <w:t>3.5</w:t>
      </w: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color="auto" w:fill="FFFFFF"/>
          <w:lang w:val="en-US" w:eastAsia="zh-CN" w:bidi="ar-SA"/>
        </w:rPr>
        <w:t>及以上，</w:t>
      </w: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只计算本专业培养方案中前三学年的通识教育基础课程、大学科基础课程、专业必修课程及专业方向课程成绩。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（四）外语条件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学生外语水平满足以下条件之一：大学英语（或其它语种）四级考试成绩在</w:t>
      </w: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color="auto" w:fill="FFFFFF"/>
          <w:lang w:val="en-US" w:eastAsia="zh-CN" w:bidi="ar-SA"/>
        </w:rPr>
        <w:t>530分及以上</w:t>
      </w: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；大学英语（或其它语种）六级考试成绩在</w:t>
      </w: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color="auto" w:fill="FFFFFF"/>
          <w:lang w:val="en-US" w:eastAsia="zh-CN" w:bidi="ar-SA"/>
        </w:rPr>
        <w:t>500分及以上</w:t>
      </w: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；雅思IELTS成绩6.0及以上；托福TOFEL、GMAT成绩达到满分的75％及以上；GRE成绩达到满分的80%及以上。外语成绩截止日期为学院报名时间截止日。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上述外语成绩均应为在大学期间参加考试并取得的成绩。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20"/>
        <w:textAlignment w:val="auto"/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  <w:t>二、申请专业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公共经济制度与政策、劳动经济学、政策科学与公共管理创新。考生征得直博主导师书面同意后，方可报考。我院2024级直博生主导师名单如下所示。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  <w:t>专业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  <w:t>导师姓名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  <w:t>政策科学与公共管理创新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  <w:t>谢小芹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  <w:t>公共经济制度与政策（双碳方向）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  <w:t>陈建东、程树磊、余津嫺、李丁</w:t>
            </w:r>
          </w:p>
        </w:tc>
      </w:tr>
    </w:tbl>
    <w:p>
      <w:pPr>
        <w:rPr>
          <w:rFonts w:hint="eastAsia" w:ascii="仿宋" w:hAnsi="仿宋" w:eastAsia="仿宋"/>
          <w:kern w:val="0"/>
          <w:sz w:val="30"/>
          <w:szCs w:val="30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20"/>
        <w:textAlignment w:val="auto"/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  <w:t>三、招生计划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color="auto" w:fill="FFFFFF"/>
          <w:lang w:val="en-US" w:eastAsia="zh-CN" w:bidi="ar-SA"/>
        </w:rPr>
        <w:t>每个专业各1人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20"/>
        <w:textAlignment w:val="auto"/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  <w:t>四、申请程序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1.提交材料：本院申请人按要求提供申请材料电子版（扫描或清晰拍照），按照以下顺序将所有提交的材料汇总成一个PDF文件，在7月4日10:30前将材料发送至指定邮箱：fszg009@swufe.edu.cn。邮件名及附件以“报考专业+姓名”命名。未按要求发送电子版材料到指定邮箱者，将视为材料不全，报名不予受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2.需要提交的材料包括：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①已发表论文或论文提纲。其中代表性论文1篇（如有，无论发表与否）提供全文或详细摘要，其他已发表论文提供期刊目录、论文首页，未发表论文提供单页摘要。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②与经济学管理学相关的获奖或资格证书。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③各类英语考试成绩单等（英语4、6级成绩单、雅思托福成绩单）。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④社会活动证明材料。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4.资格审查：届时公共管理学院将与资格审核通过的学生取得联系，通知具体事宜。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20"/>
        <w:textAlignment w:val="auto"/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  <w:t>五、考核程序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（一）考核时间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default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考核时间：202</w:t>
      </w:r>
      <w:r>
        <w:rPr>
          <w:rFonts w:hint="eastAsia" w:ascii="宋体" w:hAnsi="宋体" w:cs="宋体"/>
          <w:kern w:val="0"/>
          <w:sz w:val="21"/>
          <w:szCs w:val="21"/>
          <w:shd w:val="clear" w:color="auto" w:fill="FFFFFF"/>
          <w:lang w:val="en-US" w:eastAsia="zh-CN" w:bidi="ar-SA"/>
        </w:rPr>
        <w:t>3</w:t>
      </w:r>
      <w:bookmarkStart w:id="0" w:name="_GoBack"/>
      <w:bookmarkEnd w:id="0"/>
      <w:r>
        <w:rPr>
          <w:rFonts w:hint="default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年7月1</w:t>
      </w: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1</w:t>
      </w:r>
      <w:r>
        <w:rPr>
          <w:rFonts w:hint="default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日</w:t>
      </w: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下午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（一）专业面试：采取抽题回答形式的，每名考生抽题回答 2 个问题。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（二）外语测试：采用听说形式。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（三）学术论文研讨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（四）综合成绩=专业面试成绩*50%+外语测试成绩*20%+学术论文研讨 *30%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default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专业面试成绩、学术论文研讨、外语测试成绩，满分均为100分。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（五）申请直博项目的学生，须参加学院推免生遴选工作并获得推出资格。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20"/>
        <w:textAlignment w:val="auto"/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  <w:t>六、录取标准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1.根据学校下达招生规模和考核成绩择优录取。综合成绩不合格（低于60分）不予录取；思想政治素质和品德考核不合格不予录取。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2.根据学校下达的招生规模和考核的综合成绩排名，分专业从高分到低分进行录取，综合成绩相同的情况下（保留到小数点后面2位），专业面试成绩分数较高的考生优先录取。专业面试成绩相同的情况下，学术论文研讨成绩较高的考生优先录取。学术论文研讨成绩相同的情况下，英语测试成绩较高的考生优先录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3.拟录取名单经研究生院审核后，由学院公示。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20"/>
        <w:textAlignment w:val="auto"/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cs="宋体"/>
          <w:b/>
          <w:bCs/>
          <w:sz w:val="21"/>
          <w:szCs w:val="21"/>
          <w:shd w:val="clear" w:color="auto" w:fill="FFFFFF"/>
          <w:lang w:val="en-US" w:eastAsia="zh-CN"/>
        </w:rPr>
        <w:t>七、特别说明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录取为直接攻博研究生的学生均须在我校接受博士研究生培养，遵守博士研究生培养相关规定。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咨询电话：（028）87092287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联 系 人：唐老师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 xml:space="preserve">公共管理学院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color="auto" w:fill="FFFFFF"/>
          <w:lang w:val="en-US" w:eastAsia="zh-CN" w:bidi="ar-SA"/>
        </w:rPr>
        <w:t>2023年6月28日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NzM2NWY2Y2MwNzBkZDQ5YTZhNDYyNmMwMjk1MjYifQ=="/>
  </w:docVars>
  <w:rsids>
    <w:rsidRoot w:val="595E1031"/>
    <w:rsid w:val="002C61F7"/>
    <w:rsid w:val="00594E9B"/>
    <w:rsid w:val="00FA00A3"/>
    <w:rsid w:val="01253372"/>
    <w:rsid w:val="01B446F6"/>
    <w:rsid w:val="01CF7782"/>
    <w:rsid w:val="0233386D"/>
    <w:rsid w:val="026003DA"/>
    <w:rsid w:val="02624152"/>
    <w:rsid w:val="02810A7C"/>
    <w:rsid w:val="031511C4"/>
    <w:rsid w:val="03764359"/>
    <w:rsid w:val="03A367D0"/>
    <w:rsid w:val="03A61AD7"/>
    <w:rsid w:val="03B31109"/>
    <w:rsid w:val="04071455"/>
    <w:rsid w:val="045C354F"/>
    <w:rsid w:val="045F303F"/>
    <w:rsid w:val="04910D1F"/>
    <w:rsid w:val="04A62A1C"/>
    <w:rsid w:val="05355B4E"/>
    <w:rsid w:val="053C512E"/>
    <w:rsid w:val="05410997"/>
    <w:rsid w:val="05452235"/>
    <w:rsid w:val="056F72B2"/>
    <w:rsid w:val="05900FD6"/>
    <w:rsid w:val="05CA098C"/>
    <w:rsid w:val="0639166E"/>
    <w:rsid w:val="06764670"/>
    <w:rsid w:val="067F3525"/>
    <w:rsid w:val="06986394"/>
    <w:rsid w:val="06D07413"/>
    <w:rsid w:val="06DC2725"/>
    <w:rsid w:val="06FA2BAB"/>
    <w:rsid w:val="084367D4"/>
    <w:rsid w:val="08485B98"/>
    <w:rsid w:val="08986B20"/>
    <w:rsid w:val="08A059D4"/>
    <w:rsid w:val="08D77648"/>
    <w:rsid w:val="08F301FA"/>
    <w:rsid w:val="091F0FEF"/>
    <w:rsid w:val="092E1232"/>
    <w:rsid w:val="09420839"/>
    <w:rsid w:val="09684744"/>
    <w:rsid w:val="09A6526C"/>
    <w:rsid w:val="0A5B6057"/>
    <w:rsid w:val="0A8729A8"/>
    <w:rsid w:val="0A9D21CB"/>
    <w:rsid w:val="0AA9774E"/>
    <w:rsid w:val="0AD61B81"/>
    <w:rsid w:val="0B2428ED"/>
    <w:rsid w:val="0B316DB7"/>
    <w:rsid w:val="0BA23811"/>
    <w:rsid w:val="0BD460C1"/>
    <w:rsid w:val="0BFA53FB"/>
    <w:rsid w:val="0C1666D9"/>
    <w:rsid w:val="0C252478"/>
    <w:rsid w:val="0C430B50"/>
    <w:rsid w:val="0C4A1EDF"/>
    <w:rsid w:val="0C540FAF"/>
    <w:rsid w:val="0CBB102F"/>
    <w:rsid w:val="0CD12600"/>
    <w:rsid w:val="0D03755D"/>
    <w:rsid w:val="0D307327"/>
    <w:rsid w:val="0D335069"/>
    <w:rsid w:val="0D3A5BEC"/>
    <w:rsid w:val="0D906017"/>
    <w:rsid w:val="0D933D59"/>
    <w:rsid w:val="0D9F625A"/>
    <w:rsid w:val="0DC3019B"/>
    <w:rsid w:val="0E2449B2"/>
    <w:rsid w:val="0E364E11"/>
    <w:rsid w:val="0E415563"/>
    <w:rsid w:val="0E811E04"/>
    <w:rsid w:val="0E883192"/>
    <w:rsid w:val="0E8F62CF"/>
    <w:rsid w:val="0ED85EC8"/>
    <w:rsid w:val="0EF83E74"/>
    <w:rsid w:val="0F621C35"/>
    <w:rsid w:val="10262ED6"/>
    <w:rsid w:val="10505F32"/>
    <w:rsid w:val="10B244F7"/>
    <w:rsid w:val="10E723F2"/>
    <w:rsid w:val="10F44B0F"/>
    <w:rsid w:val="10F468BD"/>
    <w:rsid w:val="10FE773C"/>
    <w:rsid w:val="11612864"/>
    <w:rsid w:val="11641C95"/>
    <w:rsid w:val="117D2D56"/>
    <w:rsid w:val="11E9219A"/>
    <w:rsid w:val="11EC3A38"/>
    <w:rsid w:val="11FF551A"/>
    <w:rsid w:val="12130FC5"/>
    <w:rsid w:val="12174F59"/>
    <w:rsid w:val="124D44D7"/>
    <w:rsid w:val="125515DD"/>
    <w:rsid w:val="12575356"/>
    <w:rsid w:val="12706417"/>
    <w:rsid w:val="12956B0A"/>
    <w:rsid w:val="129739A4"/>
    <w:rsid w:val="12BC78AF"/>
    <w:rsid w:val="12F901BB"/>
    <w:rsid w:val="13051255"/>
    <w:rsid w:val="130A23C8"/>
    <w:rsid w:val="13421B62"/>
    <w:rsid w:val="136046DE"/>
    <w:rsid w:val="13B14F39"/>
    <w:rsid w:val="140806DC"/>
    <w:rsid w:val="142B4CEC"/>
    <w:rsid w:val="14353777"/>
    <w:rsid w:val="144C07BE"/>
    <w:rsid w:val="14535FF1"/>
    <w:rsid w:val="148461AA"/>
    <w:rsid w:val="14BC1DE8"/>
    <w:rsid w:val="14BC4857"/>
    <w:rsid w:val="15AF7257"/>
    <w:rsid w:val="15DE4303"/>
    <w:rsid w:val="15F66C34"/>
    <w:rsid w:val="16247C45"/>
    <w:rsid w:val="164E081E"/>
    <w:rsid w:val="166E2C6E"/>
    <w:rsid w:val="168B1A72"/>
    <w:rsid w:val="169326D4"/>
    <w:rsid w:val="16B9038D"/>
    <w:rsid w:val="16D52CED"/>
    <w:rsid w:val="17E458DD"/>
    <w:rsid w:val="17EE4066"/>
    <w:rsid w:val="18BA663E"/>
    <w:rsid w:val="18CD0120"/>
    <w:rsid w:val="18FC27B3"/>
    <w:rsid w:val="19094ED0"/>
    <w:rsid w:val="19B1359D"/>
    <w:rsid w:val="19B17A41"/>
    <w:rsid w:val="19F8741E"/>
    <w:rsid w:val="1A5358A1"/>
    <w:rsid w:val="1A5B5BFF"/>
    <w:rsid w:val="1A89276C"/>
    <w:rsid w:val="1A907657"/>
    <w:rsid w:val="1A9F3D3E"/>
    <w:rsid w:val="1AB175CD"/>
    <w:rsid w:val="1AB31597"/>
    <w:rsid w:val="1B8A679C"/>
    <w:rsid w:val="1B8F5B60"/>
    <w:rsid w:val="1BB750B7"/>
    <w:rsid w:val="1BE91714"/>
    <w:rsid w:val="1BFC2ACA"/>
    <w:rsid w:val="1C3D736A"/>
    <w:rsid w:val="1C4526C3"/>
    <w:rsid w:val="1CE95744"/>
    <w:rsid w:val="1D187DD7"/>
    <w:rsid w:val="1D694712"/>
    <w:rsid w:val="1DF12B02"/>
    <w:rsid w:val="1E546BED"/>
    <w:rsid w:val="1E74728F"/>
    <w:rsid w:val="1E990AA4"/>
    <w:rsid w:val="1ECA6EAF"/>
    <w:rsid w:val="1EDA5344"/>
    <w:rsid w:val="1F4C5B16"/>
    <w:rsid w:val="1F775289"/>
    <w:rsid w:val="1F884DA0"/>
    <w:rsid w:val="1FCD6C57"/>
    <w:rsid w:val="1FEA15B7"/>
    <w:rsid w:val="201605FE"/>
    <w:rsid w:val="201725C8"/>
    <w:rsid w:val="202076CF"/>
    <w:rsid w:val="20250841"/>
    <w:rsid w:val="203E5DA7"/>
    <w:rsid w:val="204A64FA"/>
    <w:rsid w:val="205820E7"/>
    <w:rsid w:val="2082367E"/>
    <w:rsid w:val="20C411C4"/>
    <w:rsid w:val="20D858B3"/>
    <w:rsid w:val="20E97AC1"/>
    <w:rsid w:val="210743EB"/>
    <w:rsid w:val="21696E53"/>
    <w:rsid w:val="21BF4CC5"/>
    <w:rsid w:val="21DC13D3"/>
    <w:rsid w:val="22590C76"/>
    <w:rsid w:val="22763A22"/>
    <w:rsid w:val="22835CF3"/>
    <w:rsid w:val="22877591"/>
    <w:rsid w:val="22C205C9"/>
    <w:rsid w:val="22CE51C0"/>
    <w:rsid w:val="233F1C1A"/>
    <w:rsid w:val="236773C3"/>
    <w:rsid w:val="236C6787"/>
    <w:rsid w:val="23712C4B"/>
    <w:rsid w:val="23737B15"/>
    <w:rsid w:val="23963804"/>
    <w:rsid w:val="23E427C1"/>
    <w:rsid w:val="24025554"/>
    <w:rsid w:val="2423778D"/>
    <w:rsid w:val="24253506"/>
    <w:rsid w:val="242A28CA"/>
    <w:rsid w:val="24AF1021"/>
    <w:rsid w:val="24B959FC"/>
    <w:rsid w:val="24BF43B0"/>
    <w:rsid w:val="24EC7B7F"/>
    <w:rsid w:val="251175E6"/>
    <w:rsid w:val="25643BBA"/>
    <w:rsid w:val="25A71CF8"/>
    <w:rsid w:val="26091816"/>
    <w:rsid w:val="26530E54"/>
    <w:rsid w:val="266B541C"/>
    <w:rsid w:val="267A1703"/>
    <w:rsid w:val="26AB5818"/>
    <w:rsid w:val="26B80661"/>
    <w:rsid w:val="26C708A4"/>
    <w:rsid w:val="26D27249"/>
    <w:rsid w:val="27133AE9"/>
    <w:rsid w:val="275B723E"/>
    <w:rsid w:val="277F2F2D"/>
    <w:rsid w:val="28795BCE"/>
    <w:rsid w:val="28926C90"/>
    <w:rsid w:val="28BB61E6"/>
    <w:rsid w:val="28C52BC1"/>
    <w:rsid w:val="29422464"/>
    <w:rsid w:val="29455AB0"/>
    <w:rsid w:val="298C36DF"/>
    <w:rsid w:val="29A547A1"/>
    <w:rsid w:val="29B80978"/>
    <w:rsid w:val="2A1A518F"/>
    <w:rsid w:val="2A224043"/>
    <w:rsid w:val="2A497822"/>
    <w:rsid w:val="2A7F1496"/>
    <w:rsid w:val="2A905451"/>
    <w:rsid w:val="2AB90504"/>
    <w:rsid w:val="2ACD2201"/>
    <w:rsid w:val="2ACF41CB"/>
    <w:rsid w:val="2AD6555A"/>
    <w:rsid w:val="2B056413"/>
    <w:rsid w:val="2BA2543C"/>
    <w:rsid w:val="2BC76C50"/>
    <w:rsid w:val="2BD001FB"/>
    <w:rsid w:val="2BDB094E"/>
    <w:rsid w:val="2BEC2B5B"/>
    <w:rsid w:val="2BF35C97"/>
    <w:rsid w:val="2BFA7026"/>
    <w:rsid w:val="2C047EA4"/>
    <w:rsid w:val="2C10733E"/>
    <w:rsid w:val="2C3A1B18"/>
    <w:rsid w:val="2C5D1363"/>
    <w:rsid w:val="2CA46F92"/>
    <w:rsid w:val="2CD71115"/>
    <w:rsid w:val="2D4D0059"/>
    <w:rsid w:val="2D8C63A3"/>
    <w:rsid w:val="2D8F5AE3"/>
    <w:rsid w:val="2D917516"/>
    <w:rsid w:val="2DA07759"/>
    <w:rsid w:val="2DE25FC3"/>
    <w:rsid w:val="2DEE4968"/>
    <w:rsid w:val="2DF16206"/>
    <w:rsid w:val="2E385BE3"/>
    <w:rsid w:val="2EE95130"/>
    <w:rsid w:val="2EEB70FA"/>
    <w:rsid w:val="2EF064BE"/>
    <w:rsid w:val="2F3740ED"/>
    <w:rsid w:val="2FFD0E93"/>
    <w:rsid w:val="300466C5"/>
    <w:rsid w:val="30202DD3"/>
    <w:rsid w:val="302503E9"/>
    <w:rsid w:val="30AE03DF"/>
    <w:rsid w:val="30D50061"/>
    <w:rsid w:val="3112096E"/>
    <w:rsid w:val="31245E6F"/>
    <w:rsid w:val="3148438F"/>
    <w:rsid w:val="319F5F79"/>
    <w:rsid w:val="31C3435E"/>
    <w:rsid w:val="31E7004C"/>
    <w:rsid w:val="31EA5447"/>
    <w:rsid w:val="320C7AB3"/>
    <w:rsid w:val="32454D73"/>
    <w:rsid w:val="325B4596"/>
    <w:rsid w:val="3264169D"/>
    <w:rsid w:val="32843AED"/>
    <w:rsid w:val="32977AF8"/>
    <w:rsid w:val="32CB171C"/>
    <w:rsid w:val="32CE6B16"/>
    <w:rsid w:val="33174961"/>
    <w:rsid w:val="332D7CE1"/>
    <w:rsid w:val="33837901"/>
    <w:rsid w:val="33A37FA3"/>
    <w:rsid w:val="33ED121E"/>
    <w:rsid w:val="33F8203A"/>
    <w:rsid w:val="340B78F6"/>
    <w:rsid w:val="340F73E6"/>
    <w:rsid w:val="34422A8F"/>
    <w:rsid w:val="34802092"/>
    <w:rsid w:val="34897199"/>
    <w:rsid w:val="34A57D4B"/>
    <w:rsid w:val="34D50630"/>
    <w:rsid w:val="34EF0FC6"/>
    <w:rsid w:val="352E66C1"/>
    <w:rsid w:val="354E03E2"/>
    <w:rsid w:val="35590355"/>
    <w:rsid w:val="35C16E06"/>
    <w:rsid w:val="35D46B3A"/>
    <w:rsid w:val="35E87EEF"/>
    <w:rsid w:val="361231BE"/>
    <w:rsid w:val="36633A19"/>
    <w:rsid w:val="3680281D"/>
    <w:rsid w:val="3684230E"/>
    <w:rsid w:val="36FA07C1"/>
    <w:rsid w:val="36FF7BE6"/>
    <w:rsid w:val="37797999"/>
    <w:rsid w:val="378400EB"/>
    <w:rsid w:val="37EB5B58"/>
    <w:rsid w:val="382C24AB"/>
    <w:rsid w:val="38D1694F"/>
    <w:rsid w:val="3929719C"/>
    <w:rsid w:val="392E47B3"/>
    <w:rsid w:val="393B2A2C"/>
    <w:rsid w:val="39CD5D7A"/>
    <w:rsid w:val="3A06128C"/>
    <w:rsid w:val="3A0B0650"/>
    <w:rsid w:val="3A233BEC"/>
    <w:rsid w:val="3A3C2EFF"/>
    <w:rsid w:val="3A461688"/>
    <w:rsid w:val="3A6B10EF"/>
    <w:rsid w:val="3AA06FEA"/>
    <w:rsid w:val="3BD80A06"/>
    <w:rsid w:val="3C025A83"/>
    <w:rsid w:val="3C74072E"/>
    <w:rsid w:val="3CB43221"/>
    <w:rsid w:val="3CC52D38"/>
    <w:rsid w:val="3CE27D8E"/>
    <w:rsid w:val="3D8F3346"/>
    <w:rsid w:val="3DE02B13"/>
    <w:rsid w:val="3DE25B6C"/>
    <w:rsid w:val="3DEE62BF"/>
    <w:rsid w:val="3DFA1107"/>
    <w:rsid w:val="3E3F6B1A"/>
    <w:rsid w:val="3E691DE9"/>
    <w:rsid w:val="3F3537FD"/>
    <w:rsid w:val="3F3B5533"/>
    <w:rsid w:val="3F43263A"/>
    <w:rsid w:val="3F4A5777"/>
    <w:rsid w:val="3F984734"/>
    <w:rsid w:val="3FE536F1"/>
    <w:rsid w:val="403A133E"/>
    <w:rsid w:val="404843AC"/>
    <w:rsid w:val="40BF3F42"/>
    <w:rsid w:val="40F0234E"/>
    <w:rsid w:val="413B181B"/>
    <w:rsid w:val="418807D8"/>
    <w:rsid w:val="41F8770C"/>
    <w:rsid w:val="425D471F"/>
    <w:rsid w:val="425F2E22"/>
    <w:rsid w:val="426E79CE"/>
    <w:rsid w:val="42F26851"/>
    <w:rsid w:val="43100A85"/>
    <w:rsid w:val="436808C1"/>
    <w:rsid w:val="4368266F"/>
    <w:rsid w:val="43686B13"/>
    <w:rsid w:val="43BC29BB"/>
    <w:rsid w:val="442A5B77"/>
    <w:rsid w:val="443F1622"/>
    <w:rsid w:val="444B446B"/>
    <w:rsid w:val="446F7A2D"/>
    <w:rsid w:val="449A0F4E"/>
    <w:rsid w:val="44D501D8"/>
    <w:rsid w:val="452A0524"/>
    <w:rsid w:val="452F78E8"/>
    <w:rsid w:val="45D24718"/>
    <w:rsid w:val="460C19D8"/>
    <w:rsid w:val="46592743"/>
    <w:rsid w:val="465F5FAB"/>
    <w:rsid w:val="4690085B"/>
    <w:rsid w:val="469A3487"/>
    <w:rsid w:val="46DC75FC"/>
    <w:rsid w:val="470923BB"/>
    <w:rsid w:val="47596E9F"/>
    <w:rsid w:val="478832E0"/>
    <w:rsid w:val="484F3230"/>
    <w:rsid w:val="48A04659"/>
    <w:rsid w:val="48C753E1"/>
    <w:rsid w:val="48D03190"/>
    <w:rsid w:val="490746D8"/>
    <w:rsid w:val="497331DC"/>
    <w:rsid w:val="49746212"/>
    <w:rsid w:val="498B70B7"/>
    <w:rsid w:val="49CD147E"/>
    <w:rsid w:val="4A02381D"/>
    <w:rsid w:val="4A201EF6"/>
    <w:rsid w:val="4A3E412A"/>
    <w:rsid w:val="4A595408"/>
    <w:rsid w:val="4AB34B18"/>
    <w:rsid w:val="4AD056CA"/>
    <w:rsid w:val="4AEB42B2"/>
    <w:rsid w:val="4B1355B6"/>
    <w:rsid w:val="4BC35323"/>
    <w:rsid w:val="4BDA60D4"/>
    <w:rsid w:val="4C2F4D60"/>
    <w:rsid w:val="4C481290"/>
    <w:rsid w:val="4C5B7215"/>
    <w:rsid w:val="4C885B30"/>
    <w:rsid w:val="4CA706AC"/>
    <w:rsid w:val="4D001B6A"/>
    <w:rsid w:val="4D330192"/>
    <w:rsid w:val="4D5F4AE3"/>
    <w:rsid w:val="4DA62712"/>
    <w:rsid w:val="4E0F02B7"/>
    <w:rsid w:val="4E6F0D56"/>
    <w:rsid w:val="4E8174ED"/>
    <w:rsid w:val="4F543A3F"/>
    <w:rsid w:val="4F7800DE"/>
    <w:rsid w:val="4F936CC6"/>
    <w:rsid w:val="4FFC0D0F"/>
    <w:rsid w:val="50760AC1"/>
    <w:rsid w:val="5099030C"/>
    <w:rsid w:val="50B213CE"/>
    <w:rsid w:val="50E83041"/>
    <w:rsid w:val="51510BE7"/>
    <w:rsid w:val="51A52CE0"/>
    <w:rsid w:val="51BC69A8"/>
    <w:rsid w:val="520420FD"/>
    <w:rsid w:val="52742DDF"/>
    <w:rsid w:val="52D95337"/>
    <w:rsid w:val="53185E60"/>
    <w:rsid w:val="53206AC2"/>
    <w:rsid w:val="53CB2EA2"/>
    <w:rsid w:val="53D004E8"/>
    <w:rsid w:val="53FF492A"/>
    <w:rsid w:val="541C1980"/>
    <w:rsid w:val="54330A77"/>
    <w:rsid w:val="543D5452"/>
    <w:rsid w:val="544B7B6F"/>
    <w:rsid w:val="54790B80"/>
    <w:rsid w:val="547F5A6B"/>
    <w:rsid w:val="5495528E"/>
    <w:rsid w:val="549C03CB"/>
    <w:rsid w:val="55102B67"/>
    <w:rsid w:val="552B174F"/>
    <w:rsid w:val="553B6C49"/>
    <w:rsid w:val="55603AEE"/>
    <w:rsid w:val="55C91693"/>
    <w:rsid w:val="55D911AB"/>
    <w:rsid w:val="56755377"/>
    <w:rsid w:val="56A668F4"/>
    <w:rsid w:val="56AB528F"/>
    <w:rsid w:val="56B0015D"/>
    <w:rsid w:val="56CD6F61"/>
    <w:rsid w:val="57437223"/>
    <w:rsid w:val="57671164"/>
    <w:rsid w:val="577861BC"/>
    <w:rsid w:val="57B95737"/>
    <w:rsid w:val="57D165DD"/>
    <w:rsid w:val="57DD1426"/>
    <w:rsid w:val="57F14ED1"/>
    <w:rsid w:val="581A4428"/>
    <w:rsid w:val="581B5AAA"/>
    <w:rsid w:val="58262DCD"/>
    <w:rsid w:val="587324F6"/>
    <w:rsid w:val="589A10C6"/>
    <w:rsid w:val="58A81A34"/>
    <w:rsid w:val="595E1031"/>
    <w:rsid w:val="59981AA8"/>
    <w:rsid w:val="5A252C10"/>
    <w:rsid w:val="5A9B2ED2"/>
    <w:rsid w:val="5ADC0752"/>
    <w:rsid w:val="5B172EA1"/>
    <w:rsid w:val="5B1769FD"/>
    <w:rsid w:val="5B21787C"/>
    <w:rsid w:val="5B381344"/>
    <w:rsid w:val="5B653C0C"/>
    <w:rsid w:val="5B8816A9"/>
    <w:rsid w:val="5BF64864"/>
    <w:rsid w:val="5BFE5E0F"/>
    <w:rsid w:val="5C0F5926"/>
    <w:rsid w:val="5C3F445D"/>
    <w:rsid w:val="5C5477DD"/>
    <w:rsid w:val="5C677510"/>
    <w:rsid w:val="5C8005D2"/>
    <w:rsid w:val="5CED210B"/>
    <w:rsid w:val="5CFE264B"/>
    <w:rsid w:val="5D494E68"/>
    <w:rsid w:val="5D55380D"/>
    <w:rsid w:val="5D5C2DED"/>
    <w:rsid w:val="5D5C4B9B"/>
    <w:rsid w:val="5E1B4A56"/>
    <w:rsid w:val="5E40270F"/>
    <w:rsid w:val="5E483371"/>
    <w:rsid w:val="5E714676"/>
    <w:rsid w:val="5EBC30A5"/>
    <w:rsid w:val="5F4973A1"/>
    <w:rsid w:val="5F526256"/>
    <w:rsid w:val="6042451C"/>
    <w:rsid w:val="609B59DA"/>
    <w:rsid w:val="60A725D1"/>
    <w:rsid w:val="60B92304"/>
    <w:rsid w:val="60EB4BB4"/>
    <w:rsid w:val="61135EB8"/>
    <w:rsid w:val="614B5652"/>
    <w:rsid w:val="6171096B"/>
    <w:rsid w:val="61FE26C5"/>
    <w:rsid w:val="621E68C3"/>
    <w:rsid w:val="6287090C"/>
    <w:rsid w:val="628C1A7E"/>
    <w:rsid w:val="62C27B96"/>
    <w:rsid w:val="63212B0F"/>
    <w:rsid w:val="63936E3D"/>
    <w:rsid w:val="63957059"/>
    <w:rsid w:val="63B55005"/>
    <w:rsid w:val="63F35B2D"/>
    <w:rsid w:val="63F975E8"/>
    <w:rsid w:val="64370110"/>
    <w:rsid w:val="64874593"/>
    <w:rsid w:val="64A86918"/>
    <w:rsid w:val="64D63485"/>
    <w:rsid w:val="64EF4547"/>
    <w:rsid w:val="65110961"/>
    <w:rsid w:val="659B022A"/>
    <w:rsid w:val="65A73073"/>
    <w:rsid w:val="66546D57"/>
    <w:rsid w:val="665E3732"/>
    <w:rsid w:val="66C8504F"/>
    <w:rsid w:val="67397CFB"/>
    <w:rsid w:val="67492634"/>
    <w:rsid w:val="674943E2"/>
    <w:rsid w:val="675B5EC3"/>
    <w:rsid w:val="67705E13"/>
    <w:rsid w:val="678E6299"/>
    <w:rsid w:val="67A05FCC"/>
    <w:rsid w:val="67CB129B"/>
    <w:rsid w:val="685C6397"/>
    <w:rsid w:val="68AB2E7A"/>
    <w:rsid w:val="69020CEC"/>
    <w:rsid w:val="69392234"/>
    <w:rsid w:val="69450BD9"/>
    <w:rsid w:val="69C46649"/>
    <w:rsid w:val="6A186636"/>
    <w:rsid w:val="6A1F142A"/>
    <w:rsid w:val="6A1F58CE"/>
    <w:rsid w:val="6A1F767C"/>
    <w:rsid w:val="6A644249"/>
    <w:rsid w:val="6A902328"/>
    <w:rsid w:val="6AC41FD2"/>
    <w:rsid w:val="6AF74155"/>
    <w:rsid w:val="6B1271E1"/>
    <w:rsid w:val="6B476E8A"/>
    <w:rsid w:val="6B930322"/>
    <w:rsid w:val="6C360CAD"/>
    <w:rsid w:val="6C6D2921"/>
    <w:rsid w:val="6C7C2B64"/>
    <w:rsid w:val="6C7D068A"/>
    <w:rsid w:val="6CB22A29"/>
    <w:rsid w:val="6CDF30F3"/>
    <w:rsid w:val="6CF7043C"/>
    <w:rsid w:val="6D3C22F3"/>
    <w:rsid w:val="6D635AD2"/>
    <w:rsid w:val="6DC20A4A"/>
    <w:rsid w:val="6DD95D94"/>
    <w:rsid w:val="6E3336F6"/>
    <w:rsid w:val="6E7206C2"/>
    <w:rsid w:val="6E9C74ED"/>
    <w:rsid w:val="6EA77C40"/>
    <w:rsid w:val="6EDC5B3C"/>
    <w:rsid w:val="6F2F0361"/>
    <w:rsid w:val="6F413BF1"/>
    <w:rsid w:val="6FBE7937"/>
    <w:rsid w:val="700D7F77"/>
    <w:rsid w:val="703379DD"/>
    <w:rsid w:val="70C1148D"/>
    <w:rsid w:val="719E357C"/>
    <w:rsid w:val="71C11019"/>
    <w:rsid w:val="71CD79BE"/>
    <w:rsid w:val="71F66F14"/>
    <w:rsid w:val="72343EE1"/>
    <w:rsid w:val="723E2669"/>
    <w:rsid w:val="72604CD6"/>
    <w:rsid w:val="726447C6"/>
    <w:rsid w:val="72FB055A"/>
    <w:rsid w:val="73214465"/>
    <w:rsid w:val="734E4B2E"/>
    <w:rsid w:val="741A026D"/>
    <w:rsid w:val="74D06143"/>
    <w:rsid w:val="75385A96"/>
    <w:rsid w:val="759E1D9D"/>
    <w:rsid w:val="759F29CA"/>
    <w:rsid w:val="7610431D"/>
    <w:rsid w:val="7621477C"/>
    <w:rsid w:val="76D4359C"/>
    <w:rsid w:val="77161E07"/>
    <w:rsid w:val="77901BB9"/>
    <w:rsid w:val="77E67A2B"/>
    <w:rsid w:val="7808174F"/>
    <w:rsid w:val="780A371A"/>
    <w:rsid w:val="780F5E40"/>
    <w:rsid w:val="781E71C5"/>
    <w:rsid w:val="786D5A56"/>
    <w:rsid w:val="7883527A"/>
    <w:rsid w:val="78880AE2"/>
    <w:rsid w:val="78AD0549"/>
    <w:rsid w:val="793842B6"/>
    <w:rsid w:val="798968C0"/>
    <w:rsid w:val="7A2D36EF"/>
    <w:rsid w:val="7A41719B"/>
    <w:rsid w:val="7ADC6EC3"/>
    <w:rsid w:val="7B4038F6"/>
    <w:rsid w:val="7B694BFB"/>
    <w:rsid w:val="7B845591"/>
    <w:rsid w:val="7BAD0F8C"/>
    <w:rsid w:val="7BDF0A19"/>
    <w:rsid w:val="7BF24BF0"/>
    <w:rsid w:val="7C232FFC"/>
    <w:rsid w:val="7C3F595C"/>
    <w:rsid w:val="7C662EE9"/>
    <w:rsid w:val="7C72188D"/>
    <w:rsid w:val="7CA0289E"/>
    <w:rsid w:val="7CCA791B"/>
    <w:rsid w:val="7CE7227B"/>
    <w:rsid w:val="7CF404F4"/>
    <w:rsid w:val="7D0A5F6A"/>
    <w:rsid w:val="7D2F777E"/>
    <w:rsid w:val="7D5F255D"/>
    <w:rsid w:val="7E8D29AE"/>
    <w:rsid w:val="7F2C21C7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